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5FC5D" w14:textId="77777777" w:rsidR="006136F3" w:rsidRPr="006136F3" w:rsidRDefault="006136F3" w:rsidP="006136F3">
      <w:pPr>
        <w:pStyle w:val="Ttulo1"/>
        <w:tabs>
          <w:tab w:val="left" w:pos="0"/>
        </w:tabs>
        <w:jc w:val="both"/>
        <w:rPr>
          <w:bCs/>
        </w:rPr>
      </w:pPr>
      <w:r w:rsidRPr="006136F3">
        <w:rPr>
          <w:bCs/>
        </w:rPr>
        <w:t>TERMO DE ACEITE DAS CONDIÇÕES DAS CONDIÇÕES DO INCISO III DO CAPUT DO ART. 73-A DA RESOLUÇÃO NORMATIVA Nº 1.000/2021 PARA ALTERAÇÃO DE TITULARIDADE DE UNIDADE CONSUMIDORA COM MICROGERAÇÃO DISTRIBUÍDA</w:t>
      </w:r>
    </w:p>
    <w:p w14:paraId="64F39FF1" w14:textId="1576674F" w:rsidR="00CC283B" w:rsidRPr="00B15769" w:rsidRDefault="00CC283B" w:rsidP="00CC283B">
      <w:pPr>
        <w:pStyle w:val="Ttulo1"/>
        <w:tabs>
          <w:tab w:val="left" w:pos="0"/>
        </w:tabs>
        <w:jc w:val="center"/>
      </w:pPr>
    </w:p>
    <w:p w14:paraId="714BCE18" w14:textId="77777777" w:rsidR="00CC283B" w:rsidRPr="00B15769" w:rsidRDefault="00CC283B" w:rsidP="00CC283B">
      <w:pPr>
        <w:rPr>
          <w:rFonts w:cs="Arial"/>
          <w:color w:val="000000"/>
          <w:sz w:val="22"/>
        </w:rPr>
      </w:pPr>
    </w:p>
    <w:p w14:paraId="7B28DFE3" w14:textId="77777777" w:rsidR="006136F3" w:rsidRDefault="006136F3" w:rsidP="006136F3">
      <w:pPr>
        <w:jc w:val="both"/>
        <w:rPr>
          <w:rFonts w:cstheme="minorHAnsi"/>
          <w:sz w:val="20"/>
        </w:rPr>
      </w:pPr>
      <w:r w:rsidRPr="006136F3">
        <w:rPr>
          <w:rFonts w:cstheme="minorHAnsi"/>
          <w:sz w:val="20"/>
        </w:rPr>
        <w:t>Solicito o enquadramento da unidade consumidora nº</w:t>
      </w:r>
      <w:r>
        <w:rPr>
          <w:rFonts w:cstheme="minorHAnsi"/>
          <w:sz w:val="20"/>
        </w:rPr>
        <w:t xml:space="preserve"> </w:t>
      </w:r>
      <w:r w:rsidRPr="001B3381"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B3381">
        <w:rPr>
          <w:sz w:val="16"/>
          <w:szCs w:val="16"/>
        </w:rPr>
        <w:instrText xml:space="preserve"> FORMTEXT </w:instrText>
      </w:r>
      <w:r w:rsidRPr="001B3381">
        <w:rPr>
          <w:sz w:val="16"/>
          <w:szCs w:val="16"/>
        </w:rPr>
      </w:r>
      <w:r w:rsidRPr="001B3381">
        <w:rPr>
          <w:sz w:val="16"/>
          <w:szCs w:val="16"/>
        </w:rPr>
        <w:fldChar w:fldCharType="separate"/>
      </w:r>
      <w:r w:rsidRPr="001B3381">
        <w:rPr>
          <w:noProof/>
          <w:sz w:val="16"/>
          <w:szCs w:val="16"/>
        </w:rPr>
        <w:t> </w:t>
      </w:r>
      <w:r w:rsidRPr="001B3381">
        <w:rPr>
          <w:noProof/>
          <w:sz w:val="16"/>
          <w:szCs w:val="16"/>
        </w:rPr>
        <w:t> </w:t>
      </w:r>
      <w:r w:rsidRPr="001B3381">
        <w:rPr>
          <w:noProof/>
          <w:sz w:val="16"/>
          <w:szCs w:val="16"/>
        </w:rPr>
        <w:t> </w:t>
      </w:r>
      <w:r w:rsidRPr="001B3381">
        <w:rPr>
          <w:noProof/>
          <w:sz w:val="16"/>
          <w:szCs w:val="16"/>
        </w:rPr>
        <w:t> </w:t>
      </w:r>
      <w:r w:rsidRPr="001B3381">
        <w:rPr>
          <w:noProof/>
          <w:sz w:val="16"/>
          <w:szCs w:val="16"/>
        </w:rPr>
        <w:t> </w:t>
      </w:r>
      <w:r w:rsidRPr="001B3381">
        <w:rPr>
          <w:sz w:val="16"/>
          <w:szCs w:val="16"/>
        </w:rPr>
        <w:fldChar w:fldCharType="end"/>
      </w:r>
      <w:r w:rsidRPr="006136F3">
        <w:rPr>
          <w:rFonts w:cstheme="minorHAnsi"/>
          <w:sz w:val="20"/>
        </w:rPr>
        <w:t xml:space="preserve"> (caso exista) nas condições estabelecidas no inciso III do art. 73-A da Resolução Normativa nº 1.000/2021.</w:t>
      </w:r>
    </w:p>
    <w:p w14:paraId="62A45219" w14:textId="77777777" w:rsidR="006136F3" w:rsidRDefault="006136F3" w:rsidP="006136F3">
      <w:pPr>
        <w:jc w:val="both"/>
        <w:rPr>
          <w:rFonts w:cstheme="minorHAnsi"/>
          <w:b/>
          <w:bCs/>
          <w:sz w:val="20"/>
        </w:rPr>
      </w:pPr>
    </w:p>
    <w:p w14:paraId="58476A0D" w14:textId="77777777" w:rsidR="006136F3" w:rsidRDefault="006136F3" w:rsidP="006136F3">
      <w:pPr>
        <w:jc w:val="both"/>
        <w:rPr>
          <w:rFonts w:cstheme="minorHAnsi"/>
          <w:b/>
          <w:bCs/>
          <w:sz w:val="20"/>
        </w:rPr>
      </w:pPr>
    </w:p>
    <w:p w14:paraId="1CA8071B" w14:textId="54EE628C" w:rsidR="006136F3" w:rsidRDefault="006136F3" w:rsidP="006136F3">
      <w:pPr>
        <w:jc w:val="both"/>
        <w:rPr>
          <w:rFonts w:cstheme="minorHAnsi"/>
          <w:b/>
          <w:bCs/>
          <w:sz w:val="20"/>
        </w:rPr>
      </w:pPr>
      <w:r w:rsidRPr="006136F3">
        <w:rPr>
          <w:rFonts w:cstheme="minorHAnsi"/>
          <w:b/>
          <w:bCs/>
          <w:sz w:val="20"/>
        </w:rPr>
        <w:t>Declaro estar ciente de que:</w:t>
      </w:r>
    </w:p>
    <w:p w14:paraId="334C1C6F" w14:textId="77777777" w:rsidR="006136F3" w:rsidRDefault="006136F3" w:rsidP="006136F3">
      <w:pPr>
        <w:jc w:val="both"/>
        <w:rPr>
          <w:rFonts w:cstheme="minorHAnsi"/>
          <w:b/>
          <w:bCs/>
          <w:sz w:val="20"/>
        </w:rPr>
      </w:pPr>
    </w:p>
    <w:p w14:paraId="7488A137" w14:textId="77777777" w:rsidR="006136F3" w:rsidRDefault="006136F3" w:rsidP="006136F3">
      <w:pPr>
        <w:spacing w:after="240"/>
        <w:jc w:val="both"/>
        <w:rPr>
          <w:rFonts w:cstheme="minorHAnsi"/>
          <w:sz w:val="20"/>
        </w:rPr>
      </w:pPr>
      <w:r w:rsidRPr="006136F3">
        <w:rPr>
          <w:rFonts w:cstheme="minorHAnsi"/>
          <w:sz w:val="20"/>
        </w:rPr>
        <w:t>1) a unidade consumidora está enquadrada na modalidade autoconsumo local;</w:t>
      </w:r>
    </w:p>
    <w:p w14:paraId="2BF538C5" w14:textId="77777777" w:rsidR="006136F3" w:rsidRDefault="006136F3" w:rsidP="006136F3">
      <w:pPr>
        <w:spacing w:after="240"/>
        <w:jc w:val="both"/>
        <w:rPr>
          <w:rFonts w:cstheme="minorHAnsi"/>
          <w:sz w:val="20"/>
        </w:rPr>
      </w:pPr>
      <w:r w:rsidRPr="006136F3">
        <w:rPr>
          <w:rFonts w:cstheme="minorHAnsi"/>
          <w:sz w:val="20"/>
        </w:rPr>
        <w:t>2) fica vedada, em qualquer hipótese, a alocação ou realocação de excedentes ou de créditos de energia em unidade consumidora distinta de onde ocorreu a geração de energia elétrica, afastando-se as disposições de que trata o art. 655-M da Resolução Normativa nº 1.000/2021; e</w:t>
      </w:r>
    </w:p>
    <w:p w14:paraId="7A9EC8EA" w14:textId="77777777" w:rsidR="006136F3" w:rsidRDefault="006136F3" w:rsidP="006136F3">
      <w:pPr>
        <w:spacing w:after="240"/>
        <w:jc w:val="both"/>
        <w:rPr>
          <w:rFonts w:cstheme="minorHAnsi"/>
          <w:sz w:val="20"/>
        </w:rPr>
      </w:pPr>
      <w:r w:rsidRPr="006136F3">
        <w:rPr>
          <w:rFonts w:cstheme="minorHAnsi"/>
          <w:sz w:val="20"/>
        </w:rPr>
        <w:t>3) para alteração de enquadramento da modalidade da microgeração deverá ser encerrado o contrato e solicitado novo orçamento de conexão, vedada a aplicação do art. 655-M.</w:t>
      </w:r>
    </w:p>
    <w:p w14:paraId="79F3516C" w14:textId="77777777" w:rsidR="006136F3" w:rsidRDefault="006136F3" w:rsidP="006136F3">
      <w:pPr>
        <w:jc w:val="both"/>
        <w:rPr>
          <w:rFonts w:cstheme="minorHAnsi"/>
          <w:sz w:val="20"/>
        </w:rPr>
      </w:pPr>
      <w:r w:rsidRPr="006136F3">
        <w:rPr>
          <w:rFonts w:cstheme="minorHAnsi"/>
          <w:sz w:val="20"/>
        </w:rPr>
        <w:t>Declaro também reconhecer que essa opção é irrevogável e irretratável, implicando no meu dever de observar o que estabelece o art. 73-A da referida Resolução.</w:t>
      </w:r>
    </w:p>
    <w:p w14:paraId="4D1B8AF5" w14:textId="77777777" w:rsidR="006136F3" w:rsidRDefault="006136F3" w:rsidP="006136F3">
      <w:pPr>
        <w:jc w:val="both"/>
        <w:rPr>
          <w:rFonts w:cstheme="minorHAnsi"/>
          <w:sz w:val="20"/>
        </w:rPr>
      </w:pPr>
    </w:p>
    <w:p w14:paraId="121B0420" w14:textId="77777777" w:rsidR="006136F3" w:rsidRDefault="006136F3" w:rsidP="006136F3">
      <w:pPr>
        <w:jc w:val="both"/>
        <w:rPr>
          <w:rFonts w:cstheme="minorHAnsi"/>
          <w:sz w:val="20"/>
        </w:rPr>
      </w:pPr>
    </w:p>
    <w:p w14:paraId="619E48F6" w14:textId="77777777" w:rsidR="006136F3" w:rsidRDefault="006136F3" w:rsidP="006136F3">
      <w:pPr>
        <w:jc w:val="both"/>
        <w:rPr>
          <w:rFonts w:cstheme="minorHAnsi"/>
          <w:sz w:val="20"/>
        </w:rPr>
      </w:pPr>
    </w:p>
    <w:p w14:paraId="79A99DDB" w14:textId="77777777" w:rsidR="006136F3" w:rsidRPr="001B3381" w:rsidRDefault="006136F3" w:rsidP="006136F3">
      <w:pPr>
        <w:jc w:val="center"/>
        <w:rPr>
          <w:rFonts w:cs="Arial"/>
          <w:color w:val="000000"/>
          <w:sz w:val="16"/>
          <w:szCs w:val="16"/>
        </w:rPr>
      </w:pPr>
      <w:r w:rsidRPr="001B3381">
        <w:rPr>
          <w:rFonts w:cs="Arial"/>
          <w:color w:val="000000"/>
          <w:sz w:val="16"/>
          <w:szCs w:val="16"/>
        </w:rPr>
        <w:t>____________________     _____/  _____/  ________      ______________________________</w:t>
      </w:r>
    </w:p>
    <w:p w14:paraId="2CB6BE27" w14:textId="026C2F4D" w:rsidR="006136F3" w:rsidRPr="00612131" w:rsidRDefault="006136F3" w:rsidP="006136F3">
      <w:pPr>
        <w:jc w:val="center"/>
        <w:rPr>
          <w:rFonts w:cstheme="minorHAnsi"/>
          <w:sz w:val="20"/>
        </w:rPr>
      </w:pPr>
      <w:r>
        <w:rPr>
          <w:rFonts w:cs="Arial"/>
          <w:color w:val="000000"/>
          <w:sz w:val="16"/>
          <w:szCs w:val="16"/>
        </w:rPr>
        <w:t xml:space="preserve">        </w:t>
      </w:r>
      <w:r w:rsidRPr="001B3381">
        <w:rPr>
          <w:rFonts w:cs="Arial"/>
          <w:color w:val="000000"/>
          <w:sz w:val="16"/>
          <w:szCs w:val="16"/>
        </w:rPr>
        <w:t>Local                                      Data                                  Assinatura do Responsável</w:t>
      </w:r>
    </w:p>
    <w:sectPr w:rsidR="006136F3" w:rsidRPr="00612131" w:rsidSect="009B5F17">
      <w:headerReference w:type="default" r:id="rId7"/>
      <w:footerReference w:type="default" r:id="rId8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F1C5" w14:textId="77777777" w:rsidR="00113B67" w:rsidRDefault="00113B67" w:rsidP="00887E89">
      <w:r>
        <w:separator/>
      </w:r>
    </w:p>
  </w:endnote>
  <w:endnote w:type="continuationSeparator" w:id="0">
    <w:p w14:paraId="07C0E765" w14:textId="77777777" w:rsidR="00113B67" w:rsidRDefault="00113B67" w:rsidP="0088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4A0C" w14:textId="77777777" w:rsidR="00B26235" w:rsidRDefault="00B26235" w:rsidP="00686421">
    <w:pPr>
      <w:pStyle w:val="Rodap"/>
      <w:jc w:val="center"/>
      <w:rPr>
        <w:sz w:val="18"/>
        <w:szCs w:val="18"/>
      </w:rPr>
    </w:pPr>
    <w:r w:rsidRPr="00934C9C">
      <w:rPr>
        <w:rFonts w:ascii="Brush Script MT" w:hAnsi="Brush Script MT" w:cstheme="majorHAnsi"/>
        <w:color w:val="041982"/>
        <w:sz w:val="36"/>
        <w:szCs w:val="36"/>
      </w:rPr>
      <w:t>“A nossa energia vem de você”</w:t>
    </w:r>
  </w:p>
  <w:p w14:paraId="08A8970A" w14:textId="47B8C9CF" w:rsidR="00887E89" w:rsidRPr="00686421" w:rsidRDefault="00836595" w:rsidP="00686421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  <w:lang w:eastAsia="pt-BR"/>
      </w:rPr>
      <w:drawing>
        <wp:anchor distT="0" distB="0" distL="114300" distR="114300" simplePos="0" relativeHeight="251658240" behindDoc="1" locked="0" layoutInCell="1" allowOverlap="1" wp14:anchorId="2A2EFF70" wp14:editId="680A3796">
          <wp:simplePos x="0" y="0"/>
          <wp:positionH relativeFrom="column">
            <wp:posOffset>1861218</wp:posOffset>
          </wp:positionH>
          <wp:positionV relativeFrom="paragraph">
            <wp:posOffset>-4157483</wp:posOffset>
          </wp:positionV>
          <wp:extent cx="5189319" cy="53208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TERAL.JP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5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9319" cy="5320800"/>
                  </a:xfrm>
                  <a:prstGeom prst="rect">
                    <a:avLst/>
                  </a:prstGeom>
                  <a:effectLst>
                    <a:glow>
                      <a:schemeClr val="accent1"/>
                    </a:glow>
                    <a:outerShdw sx="1000" sy="1000" algn="ctr" rotWithShape="0">
                      <a:srgbClr val="00000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421" w:rsidRPr="00686421">
      <w:rPr>
        <w:sz w:val="18"/>
        <w:szCs w:val="18"/>
      </w:rPr>
      <w:t xml:space="preserve">Rua José Bonifácio, </w:t>
    </w:r>
    <w:r w:rsidR="00B27D50">
      <w:rPr>
        <w:sz w:val="18"/>
        <w:szCs w:val="18"/>
      </w:rPr>
      <w:t>n</w:t>
    </w:r>
    <w:r w:rsidR="00686421" w:rsidRPr="00686421">
      <w:rPr>
        <w:sz w:val="18"/>
        <w:szCs w:val="18"/>
      </w:rPr>
      <w:t>100 | Ibiúna</w:t>
    </w:r>
    <w:r w:rsidR="00B27D50">
      <w:rPr>
        <w:sz w:val="18"/>
        <w:szCs w:val="18"/>
      </w:rPr>
      <w:t>/</w:t>
    </w:r>
    <w:r w:rsidR="00686421" w:rsidRPr="00686421">
      <w:rPr>
        <w:sz w:val="18"/>
        <w:szCs w:val="18"/>
      </w:rPr>
      <w:t>SP | CEP 18150-0</w:t>
    </w:r>
    <w:r w:rsidR="001B3381">
      <w:rPr>
        <w:sz w:val="18"/>
        <w:szCs w:val="18"/>
      </w:rPr>
      <w:t>8</w:t>
    </w:r>
    <w:r w:rsidR="00686421" w:rsidRPr="00686421">
      <w:rPr>
        <w:sz w:val="18"/>
        <w:szCs w:val="18"/>
      </w:rPr>
      <w:t>0 | 0800-0141488 | www.cetril.com.br | sac@cetril.com.br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624F" w14:textId="77777777" w:rsidR="00113B67" w:rsidRDefault="00113B67" w:rsidP="00887E89">
      <w:r>
        <w:separator/>
      </w:r>
    </w:p>
  </w:footnote>
  <w:footnote w:type="continuationSeparator" w:id="0">
    <w:p w14:paraId="7A0C6B1D" w14:textId="77777777" w:rsidR="00113B67" w:rsidRDefault="00113B67" w:rsidP="0088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95D" w14:textId="77777777" w:rsidR="00887E89" w:rsidRDefault="00887E89">
    <w:pPr>
      <w:pStyle w:val="Cabealho"/>
    </w:pPr>
  </w:p>
  <w:tbl>
    <w:tblPr>
      <w:tblStyle w:val="Tabelacomgrade"/>
      <w:tblW w:w="918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6"/>
      <w:gridCol w:w="6104"/>
      <w:gridCol w:w="1440"/>
    </w:tblGrid>
    <w:tr w:rsidR="00887E89" w14:paraId="69364DC5" w14:textId="77777777" w:rsidTr="00612131">
      <w:tc>
        <w:tcPr>
          <w:tcW w:w="1636" w:type="dxa"/>
        </w:tcPr>
        <w:p w14:paraId="495BD9A5" w14:textId="77777777" w:rsidR="00887E89" w:rsidRDefault="00887E89" w:rsidP="00B27D50">
          <w:pPr>
            <w:pStyle w:val="Cabealho"/>
          </w:pPr>
          <w:r>
            <w:rPr>
              <w:noProof/>
            </w:rPr>
            <w:drawing>
              <wp:inline distT="0" distB="0" distL="0" distR="0" wp14:anchorId="5EEEC4BE" wp14:editId="08FE988D">
                <wp:extent cx="721323" cy="762202"/>
                <wp:effectExtent l="0" t="0" r="317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23" cy="7622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</w:tcPr>
        <w:p w14:paraId="63B97D00" w14:textId="77777777" w:rsidR="00A0747C" w:rsidRPr="00B27D50" w:rsidRDefault="00847024" w:rsidP="00A0747C">
          <w:pPr>
            <w:pStyle w:val="Cabealho"/>
            <w:jc w:val="center"/>
            <w:rPr>
              <w:b/>
              <w:bCs/>
              <w:iCs/>
              <w:sz w:val="20"/>
            </w:rPr>
          </w:pPr>
          <w:r w:rsidRPr="00B27D50">
            <w:rPr>
              <w:b/>
              <w:bCs/>
              <w:iCs/>
              <w:sz w:val="20"/>
            </w:rPr>
            <w:t>COOPERATIVA DE ELETRIFICAÇÃO DE IBIÚNA E REGIÃO</w:t>
          </w:r>
        </w:p>
        <w:p w14:paraId="5DFD5366" w14:textId="77777777" w:rsidR="00847024" w:rsidRPr="00847024" w:rsidRDefault="00847024" w:rsidP="00847024">
          <w:pPr>
            <w:pStyle w:val="Cabealho"/>
            <w:jc w:val="center"/>
            <w:rPr>
              <w:iCs/>
              <w:sz w:val="20"/>
            </w:rPr>
          </w:pPr>
          <w:r w:rsidRPr="00847024">
            <w:rPr>
              <w:iCs/>
              <w:sz w:val="20"/>
            </w:rPr>
            <w:t xml:space="preserve">CNPJ </w:t>
          </w:r>
          <w:r>
            <w:rPr>
              <w:iCs/>
              <w:sz w:val="20"/>
            </w:rPr>
            <w:t>49.313.653/0001-10</w:t>
          </w:r>
          <w:r w:rsidR="00E23429">
            <w:rPr>
              <w:iCs/>
              <w:sz w:val="20"/>
            </w:rPr>
            <w:t xml:space="preserve"> – </w:t>
          </w:r>
          <w:r w:rsidRPr="00847024">
            <w:rPr>
              <w:iCs/>
              <w:sz w:val="20"/>
            </w:rPr>
            <w:t xml:space="preserve">Inscrição Estadual </w:t>
          </w:r>
          <w:r w:rsidR="00044CE5" w:rsidRPr="00044CE5">
            <w:rPr>
              <w:iCs/>
              <w:sz w:val="20"/>
            </w:rPr>
            <w:t>345.002.316.111</w:t>
          </w:r>
        </w:p>
        <w:p w14:paraId="5A754732" w14:textId="6D2D0FD5" w:rsidR="00044CE5" w:rsidRDefault="00044CE5" w:rsidP="00847024">
          <w:pPr>
            <w:pStyle w:val="Cabealho"/>
            <w:jc w:val="center"/>
            <w:rPr>
              <w:iCs/>
              <w:sz w:val="20"/>
            </w:rPr>
          </w:pPr>
          <w:r>
            <w:rPr>
              <w:iCs/>
              <w:sz w:val="20"/>
            </w:rPr>
            <w:t xml:space="preserve">Rua José Bonifácio, n100 – Centro – Ibiúna/SP </w:t>
          </w:r>
          <w:r w:rsidR="00B27D50">
            <w:rPr>
              <w:iCs/>
              <w:sz w:val="20"/>
            </w:rPr>
            <w:t>–</w:t>
          </w:r>
          <w:r>
            <w:rPr>
              <w:iCs/>
              <w:sz w:val="20"/>
            </w:rPr>
            <w:t xml:space="preserve"> </w:t>
          </w:r>
          <w:r w:rsidR="00B27D50">
            <w:rPr>
              <w:iCs/>
              <w:sz w:val="20"/>
            </w:rPr>
            <w:t xml:space="preserve">CEP </w:t>
          </w:r>
          <w:r>
            <w:rPr>
              <w:iCs/>
              <w:sz w:val="20"/>
            </w:rPr>
            <w:t>18150-0</w:t>
          </w:r>
          <w:r w:rsidR="001B3381">
            <w:rPr>
              <w:iCs/>
              <w:sz w:val="20"/>
            </w:rPr>
            <w:t>8</w:t>
          </w:r>
          <w:r>
            <w:rPr>
              <w:iCs/>
              <w:sz w:val="20"/>
            </w:rPr>
            <w:t>0</w:t>
          </w:r>
        </w:p>
        <w:p w14:paraId="60392C84" w14:textId="77777777" w:rsidR="00847024" w:rsidRPr="00B27D50" w:rsidRDefault="00847024" w:rsidP="00B27D50">
          <w:pPr>
            <w:pStyle w:val="Cabealho"/>
            <w:jc w:val="center"/>
            <w:rPr>
              <w:iCs/>
              <w:sz w:val="20"/>
            </w:rPr>
          </w:pPr>
          <w:r w:rsidRPr="00847024">
            <w:rPr>
              <w:iCs/>
              <w:sz w:val="20"/>
            </w:rPr>
            <w:t>0800</w:t>
          </w:r>
          <w:r w:rsidR="00044CE5">
            <w:rPr>
              <w:iCs/>
              <w:sz w:val="20"/>
            </w:rPr>
            <w:t>-0141488 – (15) 3248-9513</w:t>
          </w:r>
        </w:p>
      </w:tc>
      <w:tc>
        <w:tcPr>
          <w:tcW w:w="1440" w:type="dxa"/>
        </w:tcPr>
        <w:p w14:paraId="0C6DBE9D" w14:textId="77777777" w:rsidR="00887E89" w:rsidRDefault="00887E89">
          <w:pPr>
            <w:pStyle w:val="Cabealho"/>
          </w:pPr>
        </w:p>
      </w:tc>
    </w:tr>
  </w:tbl>
  <w:p w14:paraId="63527C5F" w14:textId="77777777" w:rsidR="00887E89" w:rsidRDefault="00870944" w:rsidP="00870944">
    <w:pPr>
      <w:pStyle w:val="Cabealho"/>
      <w:jc w:val="right"/>
    </w:pPr>
    <w:r w:rsidRPr="0055781A">
      <w:rPr>
        <w:rFonts w:ascii="Calibri Light" w:hAnsi="Calibri Light" w:cs="Calibri Light"/>
        <w:i/>
        <w:sz w:val="14"/>
      </w:rPr>
      <w:t xml:space="preserve">Pág. </w:t>
    </w:r>
    <w:r w:rsidRPr="0055781A">
      <w:rPr>
        <w:rFonts w:ascii="Calibri Light" w:hAnsi="Calibri Light" w:cs="Calibri Light"/>
        <w:i/>
        <w:sz w:val="14"/>
      </w:rPr>
      <w:fldChar w:fldCharType="begin"/>
    </w:r>
    <w:r w:rsidRPr="0055781A">
      <w:rPr>
        <w:rFonts w:ascii="Calibri Light" w:hAnsi="Calibri Light" w:cs="Calibri Light"/>
        <w:i/>
        <w:sz w:val="14"/>
      </w:rPr>
      <w:instrText>PAGE   \* MERGEFORMAT</w:instrText>
    </w:r>
    <w:r w:rsidRPr="0055781A">
      <w:rPr>
        <w:rFonts w:ascii="Calibri Light" w:hAnsi="Calibri Light" w:cs="Calibri Light"/>
        <w:i/>
        <w:sz w:val="14"/>
      </w:rPr>
      <w:fldChar w:fldCharType="separate"/>
    </w:r>
    <w:r>
      <w:rPr>
        <w:rFonts w:ascii="Calibri Light" w:hAnsi="Calibri Light" w:cs="Calibri Light"/>
        <w:i/>
        <w:sz w:val="14"/>
      </w:rPr>
      <w:t>1</w:t>
    </w:r>
    <w:r w:rsidRPr="0055781A">
      <w:rPr>
        <w:rFonts w:ascii="Calibri Light" w:hAnsi="Calibri Light" w:cs="Calibri Light"/>
        <w:i/>
        <w:sz w:val="1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yAeEmDMBykwuS50Hei5CIXHD82990JZEcg6hbyZzN/jI5tWK12onaY25xVv9r4Bo8sMh1vSF4INnJBXJ58M5g==" w:salt="vwneKiHiCNuG3eiT8ctW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B"/>
    <w:rsid w:val="00044CE5"/>
    <w:rsid w:val="000508EB"/>
    <w:rsid w:val="000B58A2"/>
    <w:rsid w:val="00113B67"/>
    <w:rsid w:val="0013394D"/>
    <w:rsid w:val="0019766A"/>
    <w:rsid w:val="001A12D9"/>
    <w:rsid w:val="001B3381"/>
    <w:rsid w:val="0022484C"/>
    <w:rsid w:val="00287999"/>
    <w:rsid w:val="002E4640"/>
    <w:rsid w:val="00307ED5"/>
    <w:rsid w:val="00345D7C"/>
    <w:rsid w:val="00416EAB"/>
    <w:rsid w:val="0043220F"/>
    <w:rsid w:val="00455144"/>
    <w:rsid w:val="00487C26"/>
    <w:rsid w:val="00527125"/>
    <w:rsid w:val="00584AC3"/>
    <w:rsid w:val="005F28AB"/>
    <w:rsid w:val="00612131"/>
    <w:rsid w:val="006136F3"/>
    <w:rsid w:val="00686421"/>
    <w:rsid w:val="006A1976"/>
    <w:rsid w:val="007A390B"/>
    <w:rsid w:val="007E16AE"/>
    <w:rsid w:val="00836595"/>
    <w:rsid w:val="00847024"/>
    <w:rsid w:val="00870944"/>
    <w:rsid w:val="00887E89"/>
    <w:rsid w:val="008A4219"/>
    <w:rsid w:val="00922F77"/>
    <w:rsid w:val="0093193B"/>
    <w:rsid w:val="009424A7"/>
    <w:rsid w:val="009B5F17"/>
    <w:rsid w:val="00A01BF0"/>
    <w:rsid w:val="00A0747C"/>
    <w:rsid w:val="00A9508A"/>
    <w:rsid w:val="00AD0F4E"/>
    <w:rsid w:val="00AE528D"/>
    <w:rsid w:val="00B26235"/>
    <w:rsid w:val="00B27D50"/>
    <w:rsid w:val="00B51C9F"/>
    <w:rsid w:val="00C07E22"/>
    <w:rsid w:val="00C47C72"/>
    <w:rsid w:val="00C633FE"/>
    <w:rsid w:val="00C70A76"/>
    <w:rsid w:val="00C8376F"/>
    <w:rsid w:val="00C91E18"/>
    <w:rsid w:val="00CC283B"/>
    <w:rsid w:val="00E23429"/>
    <w:rsid w:val="00E701B8"/>
    <w:rsid w:val="00EA7113"/>
    <w:rsid w:val="00F818B2"/>
    <w:rsid w:val="00F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9DF34"/>
  <w15:chartTrackingRefBased/>
  <w15:docId w15:val="{D519A4FC-BECB-48E0-B52F-8EA732A5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F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283B"/>
    <w:pPr>
      <w:keepNext/>
      <w:outlineLvl w:val="0"/>
    </w:pPr>
    <w:rPr>
      <w:b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7E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87E89"/>
  </w:style>
  <w:style w:type="paragraph" w:styleId="Rodap">
    <w:name w:val="footer"/>
    <w:basedOn w:val="Normal"/>
    <w:link w:val="RodapChar"/>
    <w:uiPriority w:val="99"/>
    <w:unhideWhenUsed/>
    <w:rsid w:val="00887E8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87E89"/>
  </w:style>
  <w:style w:type="table" w:styleId="Tabelacomgrade">
    <w:name w:val="Table Grid"/>
    <w:basedOn w:val="Tabelanormal"/>
    <w:uiPriority w:val="39"/>
    <w:rsid w:val="00887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27D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7D50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C283B"/>
    <w:rPr>
      <w:rFonts w:ascii="Arial" w:eastAsia="Times New Roman" w:hAnsi="Arial" w:cs="Times New Roman"/>
      <w:b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cumentos\WORD\Modelo_Cetril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EA2AA-B2C8-439A-B246-E5389F6E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Modelo_Cetril22.dotx</Template>
  <TotalTime>9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</dc:creator>
  <cp:keywords/>
  <dc:description/>
  <cp:lastModifiedBy>Suporte01 Cetril</cp:lastModifiedBy>
  <cp:revision>2</cp:revision>
  <dcterms:created xsi:type="dcterms:W3CDTF">2026-01-30T13:27:00Z</dcterms:created>
  <dcterms:modified xsi:type="dcterms:W3CDTF">2026-01-30T13:27:00Z</dcterms:modified>
</cp:coreProperties>
</file>